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0135"/>
      </w:tblGrid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375876">
            <w:pPr>
              <w:jc w:val="center"/>
              <w:rPr>
                <w:rFonts w:ascii="Tahoma" w:hAnsi="Tahoma" w:cs="Tahoma"/>
                <w:b/>
                <w:i/>
                <w:sz w:val="24"/>
                <w:szCs w:val="24"/>
              </w:rPr>
            </w:pPr>
            <w:r w:rsidRPr="00375876">
              <w:rPr>
                <w:rFonts w:ascii="Tahoma" w:hAnsi="Tahoma" w:cs="Tahoma"/>
                <w:b/>
                <w:i/>
                <w:sz w:val="24"/>
                <w:szCs w:val="24"/>
              </w:rPr>
              <w:t xml:space="preserve">Požadavky na klasifikační týden leden 2019 – </w:t>
            </w:r>
            <w:r w:rsidRPr="00375876">
              <w:rPr>
                <w:rFonts w:ascii="Tahoma" w:hAnsi="Tahoma" w:cs="Tahoma"/>
                <w:b/>
                <w:i/>
                <w:sz w:val="24"/>
                <w:szCs w:val="24"/>
              </w:rPr>
              <w:t>kvarta - matematika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spacing w:before="20" w:after="20"/>
              <w:rPr>
                <w:rFonts w:ascii="Tahoma" w:hAnsi="Tahoma" w:cs="Tahoma"/>
                <w:sz w:val="24"/>
                <w:szCs w:val="24"/>
              </w:rPr>
            </w:pPr>
            <w:r w:rsidRPr="00375876">
              <w:rPr>
                <w:rFonts w:ascii="Tahoma" w:hAnsi="Tahoma" w:cs="Tahoma"/>
                <w:sz w:val="24"/>
                <w:szCs w:val="24"/>
              </w:rPr>
              <w:t>Rozklad výrazu na součin</w:t>
            </w:r>
            <w:r w:rsidRPr="00375876">
              <w:rPr>
                <w:rFonts w:ascii="Tahoma" w:hAnsi="Tahoma" w:cs="Tahoma"/>
                <w:sz w:val="24"/>
                <w:szCs w:val="24"/>
              </w:rPr>
              <w:t xml:space="preserve"> – vzorce, postupné vytýkání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spacing w:before="20" w:after="20"/>
              <w:rPr>
                <w:rFonts w:ascii="Tahoma" w:hAnsi="Tahoma" w:cs="Tahoma"/>
                <w:sz w:val="24"/>
                <w:szCs w:val="24"/>
              </w:rPr>
            </w:pPr>
            <w:r w:rsidRPr="00375876">
              <w:rPr>
                <w:rFonts w:ascii="Tahoma" w:hAnsi="Tahoma" w:cs="Tahoma"/>
                <w:sz w:val="24"/>
                <w:szCs w:val="24"/>
              </w:rPr>
              <w:t>Rovnice a jejich soustavy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spacing w:before="20" w:after="20"/>
              <w:rPr>
                <w:rFonts w:ascii="Tahoma" w:hAnsi="Tahoma" w:cs="Tahoma"/>
                <w:sz w:val="24"/>
                <w:szCs w:val="24"/>
              </w:rPr>
            </w:pPr>
            <w:r w:rsidRPr="00375876">
              <w:rPr>
                <w:rFonts w:ascii="Tahoma" w:hAnsi="Tahoma" w:cs="Tahoma"/>
                <w:sz w:val="24"/>
                <w:szCs w:val="24"/>
              </w:rPr>
              <w:t>Lomené výrazy – úpravy, sčítání, odčítání, násobení, dělení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spacing w:before="20" w:after="20"/>
              <w:rPr>
                <w:rFonts w:ascii="Tahoma" w:hAnsi="Tahoma" w:cs="Tahoma"/>
                <w:sz w:val="24"/>
                <w:szCs w:val="24"/>
              </w:rPr>
            </w:pPr>
            <w:r w:rsidRPr="00375876">
              <w:rPr>
                <w:rFonts w:ascii="Tahoma" w:hAnsi="Tahoma" w:cs="Tahoma"/>
                <w:sz w:val="24"/>
                <w:szCs w:val="24"/>
              </w:rPr>
              <w:t>Intervaly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pStyle w:val="Nadpis1"/>
              <w:spacing w:before="60"/>
              <w:rPr>
                <w:rFonts w:ascii="Tahoma" w:hAnsi="Tahoma" w:cs="Tahoma"/>
                <w:b w:val="0"/>
                <w:szCs w:val="24"/>
              </w:rPr>
            </w:pPr>
            <w:r w:rsidRPr="00375876">
              <w:rPr>
                <w:rFonts w:ascii="Tahoma" w:hAnsi="Tahoma" w:cs="Tahoma"/>
                <w:b w:val="0"/>
                <w:szCs w:val="24"/>
              </w:rPr>
              <w:t xml:space="preserve">Nerovnost 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pStyle w:val="Nadpis1"/>
              <w:spacing w:before="60"/>
              <w:rPr>
                <w:rFonts w:ascii="Tahoma" w:hAnsi="Tahoma" w:cs="Tahoma"/>
                <w:b w:val="0"/>
                <w:szCs w:val="24"/>
              </w:rPr>
            </w:pPr>
            <w:r w:rsidRPr="00375876">
              <w:rPr>
                <w:rFonts w:ascii="Tahoma" w:hAnsi="Tahoma" w:cs="Tahoma"/>
                <w:b w:val="0"/>
                <w:szCs w:val="24"/>
              </w:rPr>
              <w:t>Nerovnice - ekvivalentní úpravy nerovnic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pStyle w:val="Nadpis1"/>
              <w:spacing w:before="60"/>
              <w:rPr>
                <w:rFonts w:ascii="Tahoma" w:hAnsi="Tahoma" w:cs="Tahoma"/>
                <w:b w:val="0"/>
                <w:szCs w:val="24"/>
              </w:rPr>
            </w:pPr>
            <w:r w:rsidRPr="00375876">
              <w:rPr>
                <w:rFonts w:ascii="Tahoma" w:hAnsi="Tahoma" w:cs="Tahoma"/>
                <w:b w:val="0"/>
                <w:szCs w:val="24"/>
              </w:rPr>
              <w:t>Grafy – sloupcový, koláčový a spojnicový – čtení z grafu i jeho tvorba</w:t>
            </w:r>
            <w:r w:rsidRPr="00375876">
              <w:rPr>
                <w:rFonts w:ascii="Tahoma" w:hAnsi="Tahoma" w:cs="Tahoma"/>
                <w:b w:val="0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pStyle w:val="Nadpis1"/>
              <w:spacing w:before="60"/>
              <w:rPr>
                <w:rFonts w:ascii="Tahoma" w:hAnsi="Tahoma" w:cs="Tahoma"/>
                <w:b w:val="0"/>
                <w:szCs w:val="24"/>
              </w:rPr>
            </w:pPr>
            <w:r w:rsidRPr="00375876">
              <w:rPr>
                <w:rFonts w:ascii="Tahoma" w:hAnsi="Tahoma" w:cs="Tahoma"/>
                <w:b w:val="0"/>
                <w:szCs w:val="24"/>
              </w:rPr>
              <w:t>Aritmetický průměr</w:t>
            </w:r>
          </w:p>
        </w:tc>
      </w:tr>
      <w:tr w:rsidR="00375876" w:rsidRPr="00375876" w:rsidTr="00375876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876" w:rsidRPr="00375876" w:rsidRDefault="00375876" w:rsidP="00AD73CD">
            <w:pPr>
              <w:pStyle w:val="Nadpis1"/>
              <w:spacing w:before="60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Funkce – co stihneme do klasifikačního týdne</w:t>
            </w:r>
            <w:bookmarkStart w:id="0" w:name="_GoBack"/>
            <w:bookmarkEnd w:id="0"/>
          </w:p>
        </w:tc>
      </w:tr>
    </w:tbl>
    <w:p w:rsidR="007B6DC1" w:rsidRDefault="00375876"/>
    <w:sectPr w:rsidR="007B6DC1" w:rsidSect="0037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6"/>
    <w:rsid w:val="00360C73"/>
    <w:rsid w:val="00375876"/>
    <w:rsid w:val="00917BB2"/>
    <w:rsid w:val="00A8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5876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87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5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75876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5876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dcterms:created xsi:type="dcterms:W3CDTF">2018-12-05T18:18:00Z</dcterms:created>
  <dcterms:modified xsi:type="dcterms:W3CDTF">2018-12-05T18:26:00Z</dcterms:modified>
</cp:coreProperties>
</file>