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84"/>
      </w:tblGrid>
      <w:tr w:rsidR="0052305C" w:rsidRPr="0052305C" w14:paraId="22C3CFAA" w14:textId="77777777" w:rsidTr="0052305C">
        <w:trPr>
          <w:trHeight w:val="400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21DD" w14:textId="54B84E86" w:rsidR="0052305C" w:rsidRPr="0052305C" w:rsidRDefault="0052305C" w:rsidP="00561431">
            <w:pPr>
              <w:pStyle w:val="Nadpis1"/>
              <w:spacing w:before="60"/>
              <w:rPr>
                <w:rFonts w:asciiTheme="minorHAnsi" w:hAnsiTheme="minorHAnsi" w:cstheme="minorHAnsi"/>
                <w:color w:val="FF0000"/>
                <w:szCs w:val="24"/>
              </w:rPr>
            </w:pPr>
            <w:r w:rsidRPr="0052305C">
              <w:rPr>
                <w:rFonts w:asciiTheme="minorHAnsi" w:hAnsiTheme="minorHAnsi" w:cstheme="minorHAnsi"/>
                <w:szCs w:val="24"/>
              </w:rPr>
              <w:t xml:space="preserve">Požadavky na klasifikační týden </w:t>
            </w:r>
            <w:r w:rsidR="00561431">
              <w:rPr>
                <w:rFonts w:asciiTheme="minorHAnsi" w:hAnsiTheme="minorHAnsi" w:cstheme="minorHAnsi"/>
                <w:szCs w:val="24"/>
              </w:rPr>
              <w:t>červen</w:t>
            </w:r>
            <w:r w:rsidRPr="0052305C">
              <w:rPr>
                <w:rFonts w:asciiTheme="minorHAnsi" w:hAnsiTheme="minorHAnsi" w:cstheme="minorHAnsi"/>
                <w:szCs w:val="24"/>
              </w:rPr>
              <w:t xml:space="preserve"> 20</w:t>
            </w:r>
            <w:r w:rsidR="00DF05B8">
              <w:rPr>
                <w:rFonts w:asciiTheme="minorHAnsi" w:hAnsiTheme="minorHAnsi" w:cstheme="minorHAnsi"/>
                <w:szCs w:val="24"/>
              </w:rPr>
              <w:t>23</w:t>
            </w:r>
            <w:r w:rsidRPr="0052305C">
              <w:rPr>
                <w:rFonts w:asciiTheme="minorHAnsi" w:hAnsiTheme="minorHAnsi" w:cstheme="minorHAnsi"/>
                <w:szCs w:val="24"/>
              </w:rPr>
              <w:t xml:space="preserve"> – </w:t>
            </w:r>
            <w:proofErr w:type="spellStart"/>
            <w:r w:rsidRPr="0052305C">
              <w:rPr>
                <w:rFonts w:asciiTheme="minorHAnsi" w:hAnsiTheme="minorHAnsi" w:cstheme="minorHAnsi"/>
                <w:szCs w:val="24"/>
              </w:rPr>
              <w:t>Matematika_septima</w:t>
            </w:r>
            <w:proofErr w:type="spellEnd"/>
          </w:p>
        </w:tc>
      </w:tr>
      <w:tr w:rsidR="00DF05B8" w:rsidRPr="0052305C" w14:paraId="0F3FCCD0" w14:textId="77777777" w:rsidTr="002462EF">
        <w:trPr>
          <w:trHeight w:hRule="exact" w:val="340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F6C0" w14:textId="65C1E182" w:rsidR="00DF05B8" w:rsidRPr="0052305C" w:rsidRDefault="00DF05B8" w:rsidP="002462EF">
            <w:pPr>
              <w:pStyle w:val="Nadpis1"/>
              <w:spacing w:before="60"/>
              <w:rPr>
                <w:rFonts w:asciiTheme="minorHAnsi" w:hAnsiTheme="minorHAnsi" w:cstheme="minorHAnsi"/>
                <w:szCs w:val="24"/>
              </w:rPr>
            </w:pPr>
            <w:r w:rsidRPr="0052305C">
              <w:rPr>
                <w:rFonts w:asciiTheme="minorHAnsi" w:hAnsiTheme="minorHAnsi" w:cstheme="minorHAnsi"/>
                <w:szCs w:val="24"/>
              </w:rPr>
              <w:t>Stereometrie</w:t>
            </w:r>
            <w:r>
              <w:rPr>
                <w:rFonts w:asciiTheme="minorHAnsi" w:hAnsiTheme="minorHAnsi" w:cstheme="minorHAnsi"/>
                <w:szCs w:val="24"/>
              </w:rPr>
              <w:t xml:space="preserve"> – úlohy v krychli (hranolu) či jehlanu</w:t>
            </w:r>
          </w:p>
        </w:tc>
      </w:tr>
      <w:tr w:rsidR="00DF05B8" w:rsidRPr="0052305C" w14:paraId="46E4DC9C" w14:textId="77777777" w:rsidTr="002462EF">
        <w:trPr>
          <w:trHeight w:hRule="exact" w:val="330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0FB9" w14:textId="2EAD4BC6" w:rsidR="00DF05B8" w:rsidRPr="0052305C" w:rsidRDefault="00DF05B8" w:rsidP="002462EF">
            <w:pPr>
              <w:spacing w:before="20"/>
              <w:ind w:left="227"/>
              <w:rPr>
                <w:rFonts w:asciiTheme="minorHAnsi" w:hAnsiTheme="minorHAnsi" w:cstheme="minorHAnsi"/>
                <w:sz w:val="24"/>
                <w:szCs w:val="24"/>
              </w:rPr>
            </w:pPr>
            <w:r w:rsidRPr="0052305C">
              <w:rPr>
                <w:rFonts w:asciiTheme="minorHAnsi" w:hAnsiTheme="minorHAnsi" w:cstheme="minorHAnsi"/>
                <w:sz w:val="24"/>
                <w:szCs w:val="24"/>
              </w:rPr>
              <w:t>Polohové vlastnosti – základní vztahy mezi body, rovinami a přímkami</w:t>
            </w:r>
          </w:p>
        </w:tc>
      </w:tr>
      <w:tr w:rsidR="00DF05B8" w:rsidRPr="0052305C" w14:paraId="1DF66AC3" w14:textId="77777777" w:rsidTr="002462EF">
        <w:trPr>
          <w:trHeight w:hRule="exact" w:val="330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338C" w14:textId="77777777" w:rsidR="00DF05B8" w:rsidRPr="0052305C" w:rsidRDefault="00DF05B8" w:rsidP="002462EF">
            <w:pPr>
              <w:spacing w:before="20"/>
              <w:ind w:left="227"/>
              <w:rPr>
                <w:rFonts w:asciiTheme="minorHAnsi" w:hAnsiTheme="minorHAnsi" w:cstheme="minorHAnsi"/>
                <w:sz w:val="24"/>
                <w:szCs w:val="24"/>
              </w:rPr>
            </w:pPr>
            <w:r w:rsidRPr="0052305C">
              <w:rPr>
                <w:rFonts w:asciiTheme="minorHAnsi" w:hAnsiTheme="minorHAnsi" w:cstheme="minorHAnsi"/>
                <w:sz w:val="24"/>
                <w:szCs w:val="24"/>
              </w:rPr>
              <w:t>Řezy těles (krychle, jehlan)</w:t>
            </w:r>
          </w:p>
        </w:tc>
      </w:tr>
      <w:tr w:rsidR="00DF05B8" w:rsidRPr="0052305C" w14:paraId="3CCBD771" w14:textId="77777777" w:rsidTr="002462EF">
        <w:trPr>
          <w:trHeight w:hRule="exact" w:val="340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79B5" w14:textId="62C49FDC" w:rsidR="00DF05B8" w:rsidRPr="0052305C" w:rsidRDefault="00DF05B8" w:rsidP="002462EF">
            <w:pPr>
              <w:spacing w:before="20" w:after="20"/>
              <w:ind w:left="227"/>
              <w:rPr>
                <w:rFonts w:asciiTheme="minorHAnsi" w:hAnsiTheme="minorHAnsi" w:cstheme="minorHAnsi"/>
                <w:sz w:val="24"/>
                <w:szCs w:val="24"/>
              </w:rPr>
            </w:pPr>
            <w:r w:rsidRPr="0052305C">
              <w:rPr>
                <w:rFonts w:asciiTheme="minorHAnsi" w:hAnsiTheme="minorHAnsi" w:cstheme="minorHAnsi"/>
                <w:sz w:val="24"/>
                <w:szCs w:val="24"/>
              </w:rPr>
              <w:t>Metrické vztahy v prostoru –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2305C">
              <w:rPr>
                <w:rFonts w:asciiTheme="minorHAnsi" w:hAnsiTheme="minorHAnsi" w:cstheme="minorHAnsi"/>
                <w:sz w:val="24"/>
                <w:szCs w:val="24"/>
              </w:rPr>
              <w:t>odchylka, vzdálenost</w:t>
            </w:r>
          </w:p>
        </w:tc>
      </w:tr>
      <w:tr w:rsidR="0052305C" w:rsidRPr="0052305C" w14:paraId="6F01D1AA" w14:textId="77777777" w:rsidTr="0052305C">
        <w:trPr>
          <w:trHeight w:hRule="exact" w:val="340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5EF6" w14:textId="77777777" w:rsidR="0052305C" w:rsidRPr="0052305C" w:rsidRDefault="0052305C" w:rsidP="00AD73CD">
            <w:pPr>
              <w:pStyle w:val="Nadpis1"/>
              <w:spacing w:before="60"/>
              <w:rPr>
                <w:rFonts w:asciiTheme="minorHAnsi" w:hAnsiTheme="minorHAnsi" w:cstheme="minorHAnsi"/>
                <w:szCs w:val="24"/>
              </w:rPr>
            </w:pPr>
            <w:r w:rsidRPr="0052305C">
              <w:rPr>
                <w:rFonts w:asciiTheme="minorHAnsi" w:hAnsiTheme="minorHAnsi" w:cstheme="minorHAnsi"/>
                <w:szCs w:val="24"/>
              </w:rPr>
              <w:t>Stereometrie</w:t>
            </w:r>
          </w:p>
        </w:tc>
      </w:tr>
      <w:tr w:rsidR="0052305C" w:rsidRPr="0052305C" w14:paraId="1BCAA954" w14:textId="77777777" w:rsidTr="0052305C">
        <w:trPr>
          <w:trHeight w:hRule="exact" w:val="340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5FD8" w14:textId="77777777" w:rsidR="0052305C" w:rsidRPr="0052305C" w:rsidRDefault="0052305C" w:rsidP="00561431">
            <w:pPr>
              <w:spacing w:before="20" w:after="20"/>
              <w:ind w:left="227"/>
              <w:rPr>
                <w:rFonts w:asciiTheme="minorHAnsi" w:hAnsiTheme="minorHAnsi" w:cstheme="minorHAnsi"/>
                <w:sz w:val="24"/>
                <w:szCs w:val="24"/>
              </w:rPr>
            </w:pPr>
            <w:r w:rsidRPr="0052305C">
              <w:rPr>
                <w:rFonts w:asciiTheme="minorHAnsi" w:hAnsiTheme="minorHAnsi" w:cstheme="minorHAnsi"/>
                <w:sz w:val="24"/>
                <w:szCs w:val="24"/>
              </w:rPr>
              <w:t>Objemy a povrchy těles</w:t>
            </w:r>
          </w:p>
        </w:tc>
      </w:tr>
      <w:tr w:rsidR="00561431" w:rsidRPr="00561431" w14:paraId="3D38AB24" w14:textId="77777777" w:rsidTr="00561431">
        <w:trPr>
          <w:trHeight w:hRule="exact" w:val="340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B669" w14:textId="77777777" w:rsidR="00561431" w:rsidRPr="00561431" w:rsidRDefault="00561431" w:rsidP="00561431">
            <w:pPr>
              <w:spacing w:before="20" w:after="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Analytika</w:t>
            </w:r>
          </w:p>
        </w:tc>
      </w:tr>
      <w:tr w:rsidR="00561431" w:rsidRPr="0052305C" w14:paraId="24CA1AA3" w14:textId="77777777" w:rsidTr="00561431">
        <w:trPr>
          <w:trHeight w:hRule="exact" w:val="340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6B7B" w14:textId="77777777" w:rsidR="00561431" w:rsidRPr="0052305C" w:rsidRDefault="00561431" w:rsidP="00561431">
            <w:pPr>
              <w:spacing w:before="20" w:after="20"/>
              <w:ind w:left="22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Zavedení vektoru, souřadnice vektoru, souřadnice bodu</w:t>
            </w:r>
          </w:p>
        </w:tc>
      </w:tr>
      <w:tr w:rsidR="00561431" w:rsidRPr="0052305C" w14:paraId="7B665DE3" w14:textId="77777777" w:rsidTr="00561431">
        <w:trPr>
          <w:trHeight w:hRule="exact" w:val="637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A798" w14:textId="3DA94797" w:rsidR="00561431" w:rsidRPr="0052305C" w:rsidRDefault="00561431" w:rsidP="00561431">
            <w:pPr>
              <w:spacing w:before="20" w:after="20"/>
              <w:ind w:left="22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Operace s vektory – sčítání, odčítání, násobení vektoru reálným číslem</w:t>
            </w:r>
            <w:r w:rsidR="00DF05B8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lineární kombinace, skalární a vektorový součin</w:t>
            </w:r>
            <w:r w:rsidR="00DF05B8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="00DF05B8" w:rsidRPr="00DF05B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kam to stihneme</w:t>
            </w:r>
          </w:p>
        </w:tc>
      </w:tr>
      <w:tr w:rsidR="00561431" w:rsidRPr="0052305C" w14:paraId="4EF7A993" w14:textId="77777777" w:rsidTr="00561431">
        <w:trPr>
          <w:trHeight w:hRule="exact" w:val="340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CE6B" w14:textId="2A58B18F" w:rsidR="00561431" w:rsidRPr="00DF05B8" w:rsidRDefault="00561431" w:rsidP="00561431">
            <w:pPr>
              <w:spacing w:before="20" w:after="20"/>
              <w:ind w:left="227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DF05B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Rovnice přímky: parametrická, obecná, směrnicový tvar</w:t>
            </w:r>
            <w:r w:rsidR="00DF05B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– jestli vůbec něco stihneme</w:t>
            </w:r>
          </w:p>
        </w:tc>
      </w:tr>
    </w:tbl>
    <w:p w14:paraId="3993F208" w14:textId="77777777" w:rsidR="004F2DD0" w:rsidRPr="004F2DD0" w:rsidRDefault="004F2DD0" w:rsidP="004F2DD0">
      <w:pPr>
        <w:rPr>
          <w:rFonts w:asciiTheme="minorHAnsi" w:hAnsiTheme="minorHAnsi" w:cstheme="minorHAnsi"/>
          <w:sz w:val="24"/>
          <w:szCs w:val="24"/>
        </w:rPr>
      </w:pPr>
      <w:r w:rsidRPr="004F2DD0">
        <w:rPr>
          <w:rFonts w:asciiTheme="minorHAnsi" w:hAnsiTheme="minorHAnsi" w:cstheme="minorHAnsi"/>
          <w:sz w:val="24"/>
          <w:szCs w:val="24"/>
        </w:rPr>
        <w:t>Pozn: Příklady analogické těm z pracovního sešitu a školního sešitu. Příprava 15 minut, zkouška 15 minut.</w:t>
      </w:r>
    </w:p>
    <w:p w14:paraId="7BB8F611" w14:textId="77777777" w:rsidR="004F2DD0" w:rsidRPr="004F2DD0" w:rsidRDefault="004F2DD0" w:rsidP="004F2DD0">
      <w:pPr>
        <w:spacing w:after="360"/>
        <w:rPr>
          <w:rFonts w:asciiTheme="minorHAnsi" w:hAnsiTheme="minorHAnsi" w:cstheme="minorHAnsi"/>
          <w:b/>
          <w:sz w:val="24"/>
          <w:szCs w:val="24"/>
        </w:rPr>
      </w:pPr>
      <w:r w:rsidRPr="004F2DD0">
        <w:rPr>
          <w:rFonts w:asciiTheme="minorHAnsi" w:hAnsiTheme="minorHAnsi" w:cstheme="minorHAnsi"/>
          <w:b/>
          <w:sz w:val="24"/>
          <w:szCs w:val="24"/>
        </w:rPr>
        <w:t>Příchod 15 minut před časem zkoušky!</w:t>
      </w:r>
    </w:p>
    <w:p w14:paraId="05A23D84" w14:textId="77777777" w:rsidR="007B6DC1" w:rsidRDefault="004F2DD0"/>
    <w:sectPr w:rsidR="007B6DC1" w:rsidSect="005230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05C"/>
    <w:rsid w:val="00360C73"/>
    <w:rsid w:val="004F2DD0"/>
    <w:rsid w:val="0052305C"/>
    <w:rsid w:val="00561431"/>
    <w:rsid w:val="00917BB2"/>
    <w:rsid w:val="00A80FD0"/>
    <w:rsid w:val="00DB6CF8"/>
    <w:rsid w:val="00DF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9FD90"/>
  <w15:docId w15:val="{6BA59B35-C959-4A96-938F-452812F6A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3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2305C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2305C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Jana Paulusová</cp:lastModifiedBy>
  <cp:revision>3</cp:revision>
  <dcterms:created xsi:type="dcterms:W3CDTF">2023-05-19T17:05:00Z</dcterms:created>
  <dcterms:modified xsi:type="dcterms:W3CDTF">2023-05-19T17:21:00Z</dcterms:modified>
</cp:coreProperties>
</file>