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C1277" w:rsidRPr="001C4A37" w14:paraId="590514D5" w14:textId="77777777" w:rsidTr="00FC1277">
        <w:tc>
          <w:tcPr>
            <w:tcW w:w="9851" w:type="dxa"/>
          </w:tcPr>
          <w:p w14:paraId="70CBE45F" w14:textId="08EF0AFB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r w:rsidRPr="001C4A37">
              <w:rPr>
                <w:rFonts w:ascii="Verdana" w:hAnsi="Verdana"/>
                <w:b/>
                <w:iCs/>
                <w:sz w:val="24"/>
              </w:rPr>
              <w:t>Požadavky na klasifikační týden leden 20</w:t>
            </w:r>
            <w:r w:rsidR="001A0C9F" w:rsidRPr="001C4A37">
              <w:rPr>
                <w:rFonts w:ascii="Verdana" w:hAnsi="Verdana"/>
                <w:b/>
                <w:iCs/>
                <w:sz w:val="24"/>
              </w:rPr>
              <w:t>2</w:t>
            </w:r>
            <w:r w:rsidR="009E0075">
              <w:rPr>
                <w:rFonts w:ascii="Verdana" w:hAnsi="Verdana"/>
                <w:b/>
                <w:iCs/>
                <w:sz w:val="24"/>
              </w:rPr>
              <w:t>4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– </w:t>
            </w:r>
            <w:r w:rsidR="009E0075" w:rsidRPr="001C4A37">
              <w:rPr>
                <w:rFonts w:ascii="Verdana" w:hAnsi="Verdana"/>
                <w:b/>
                <w:iCs/>
                <w:sz w:val="24"/>
              </w:rPr>
              <w:t>septima – Deskriptivní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geometrie</w:t>
            </w:r>
          </w:p>
        </w:tc>
      </w:tr>
      <w:tr w:rsidR="00FC1277" w:rsidRPr="001C4A37" w14:paraId="34D54749" w14:textId="77777777" w:rsidTr="00FC1277">
        <w:tc>
          <w:tcPr>
            <w:tcW w:w="9851" w:type="dxa"/>
          </w:tcPr>
          <w:p w14:paraId="32FD2731" w14:textId="77777777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proofErr w:type="spellStart"/>
            <w:r w:rsidRPr="001C4A37">
              <w:rPr>
                <w:rFonts w:ascii="Verdana" w:hAnsi="Verdana"/>
                <w:b/>
                <w:iCs/>
                <w:sz w:val="24"/>
              </w:rPr>
              <w:t>Mongeovo</w:t>
            </w:r>
            <w:proofErr w:type="spellEnd"/>
            <w:r w:rsidRPr="001C4A37">
              <w:rPr>
                <w:rFonts w:ascii="Verdana" w:hAnsi="Verdana"/>
                <w:b/>
                <w:iCs/>
                <w:sz w:val="24"/>
              </w:rPr>
              <w:t xml:space="preserve"> promítání</w:t>
            </w:r>
          </w:p>
        </w:tc>
      </w:tr>
      <w:tr w:rsidR="00FC1277" w:rsidRPr="001C4A37" w14:paraId="64B77ACC" w14:textId="77777777" w:rsidTr="00FC1277">
        <w:tc>
          <w:tcPr>
            <w:tcW w:w="9851" w:type="dxa"/>
          </w:tcPr>
          <w:p w14:paraId="751C961B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Soustava souřadnic v prostoru</w:t>
            </w:r>
          </w:p>
        </w:tc>
      </w:tr>
      <w:tr w:rsidR="00FC1277" w:rsidRPr="001C4A37" w14:paraId="003B286E" w14:textId="77777777" w:rsidTr="00FC1277">
        <w:tc>
          <w:tcPr>
            <w:tcW w:w="9851" w:type="dxa"/>
          </w:tcPr>
          <w:p w14:paraId="6DEEE103" w14:textId="68F25393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Promítání bodů a přímek, </w:t>
            </w:r>
            <w:r w:rsidR="009E0075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stopníky přímky, </w:t>
            </w: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úsečka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skutečná velikost úsečky</w:t>
            </w:r>
          </w:p>
        </w:tc>
      </w:tr>
      <w:tr w:rsidR="00FC1277" w:rsidRPr="001C4A37" w14:paraId="7B0E27FB" w14:textId="77777777" w:rsidTr="00FC1277">
        <w:tc>
          <w:tcPr>
            <w:tcW w:w="9851" w:type="dxa"/>
          </w:tcPr>
          <w:p w14:paraId="788AACA5" w14:textId="337D1A4D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Zvláštní polohy přímky vůči průmětnám, vzájemná poloha dvou přímek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odchylka přímky od průmětny</w:t>
            </w:r>
          </w:p>
        </w:tc>
      </w:tr>
      <w:tr w:rsidR="00FC1277" w:rsidRPr="001C4A37" w14:paraId="28BD1AD6" w14:textId="77777777" w:rsidTr="00FC1277">
        <w:tc>
          <w:tcPr>
            <w:tcW w:w="9851" w:type="dxa"/>
          </w:tcPr>
          <w:p w14:paraId="6920C1F1" w14:textId="6807C189" w:rsidR="00FC1277" w:rsidRPr="001C4A37" w:rsidRDefault="009E0075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Zobrazení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rovin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y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zvláštní polohy roviny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vůči průmětnám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stopy roviny, hlavní a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 </w:t>
            </w:r>
            <w:r w:rsidR="00FC1277" w:rsidRPr="009E0075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spádové přímky</w:t>
            </w:r>
          </w:p>
        </w:tc>
      </w:tr>
      <w:tr w:rsidR="00FC1277" w:rsidRPr="001C4A37" w14:paraId="209AF5FD" w14:textId="77777777" w:rsidTr="00FC1277">
        <w:tc>
          <w:tcPr>
            <w:tcW w:w="9851" w:type="dxa"/>
          </w:tcPr>
          <w:p w14:paraId="79BB46E0" w14:textId="2587A693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Bod, přímka v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 </w:t>
            </w: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rovině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</w:t>
            </w:r>
            <w:r w:rsidR="009E0075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– užití hlavních (</w:t>
            </w:r>
            <w:r w:rsidR="009E0075" w:rsidRPr="009E0075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spádových)</w:t>
            </w:r>
            <w:r w:rsidR="009E0075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přímek 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(</w:t>
            </w:r>
            <w:r w:rsidR="00575BA6"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průsečnice rovin</w:t>
            </w:r>
            <w:r w:rsidR="009E0075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)</w:t>
            </w:r>
          </w:p>
        </w:tc>
      </w:tr>
      <w:tr w:rsidR="009E0075" w:rsidRPr="001C4A37" w14:paraId="2D202965" w14:textId="77777777" w:rsidTr="00FC1277">
        <w:tc>
          <w:tcPr>
            <w:tcW w:w="9851" w:type="dxa"/>
          </w:tcPr>
          <w:p w14:paraId="565F9D3E" w14:textId="77777777" w:rsidR="009E0075" w:rsidRPr="001C4A37" w:rsidRDefault="009E0075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</w:p>
        </w:tc>
      </w:tr>
      <w:tr w:rsidR="00FC1277" w:rsidRPr="001C4A37" w14:paraId="1FE6B76A" w14:textId="77777777" w:rsidTr="00FC1277">
        <w:tc>
          <w:tcPr>
            <w:tcW w:w="9851" w:type="dxa"/>
          </w:tcPr>
          <w:p w14:paraId="36957CEF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</w:pPr>
            <w:proofErr w:type="spellStart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Poz</w:t>
            </w:r>
            <w:proofErr w:type="spellEnd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.: Pouze to, co stihneme do klasifikačního týdne probrat.</w:t>
            </w:r>
          </w:p>
        </w:tc>
      </w:tr>
    </w:tbl>
    <w:p w14:paraId="71172822" w14:textId="77777777" w:rsidR="00266D4C" w:rsidRDefault="00266D4C"/>
    <w:sectPr w:rsidR="007B6DC1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1A0C9F"/>
    <w:rsid w:val="001C4A37"/>
    <w:rsid w:val="00266D4C"/>
    <w:rsid w:val="00360C73"/>
    <w:rsid w:val="004E22A5"/>
    <w:rsid w:val="00575BA6"/>
    <w:rsid w:val="00853A63"/>
    <w:rsid w:val="00917BB2"/>
    <w:rsid w:val="009E0075"/>
    <w:rsid w:val="00A80FD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BF06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2023-12-09T13:48:00Z</dcterms:created>
  <dcterms:modified xsi:type="dcterms:W3CDTF">2023-12-09T13:48:00Z</dcterms:modified>
</cp:coreProperties>
</file>